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FEA0" w14:textId="65B91183" w:rsidR="00D11CCB" w:rsidRPr="009F41DA" w:rsidRDefault="00021E8A" w:rsidP="00D11CCB">
      <w:pPr>
        <w:shd w:val="clear" w:color="auto" w:fill="FFFFFF"/>
        <w:spacing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May 2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, 202</w:t>
      </w:r>
      <w:r w:rsidR="00986991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5</w:t>
      </w:r>
    </w:p>
    <w:p w14:paraId="147FB42F" w14:textId="7FA1AD42" w:rsidR="002F0E11" w:rsidRDefault="00D11CCB" w:rsidP="00D11CCB">
      <w:pPr>
        <w:shd w:val="clear" w:color="auto" w:fill="FFFFFF"/>
        <w:spacing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Dear PCTL Shareholders,</w:t>
      </w:r>
    </w:p>
    <w:p w14:paraId="16720507" w14:textId="08D9C749" w:rsidR="00021E8A" w:rsidRDefault="00021E8A" w:rsidP="00D11CCB">
      <w:p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As I stated in my January 2025 Shareholder letter, </w:t>
      </w:r>
      <w:r w:rsidR="00967ED5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PCT has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for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g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ed</w:t>
      </w:r>
      <w:r w:rsidR="00C74561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alliances with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existing, </w:t>
      </w:r>
      <w:r w:rsidR="00C137FE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successful, 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growth</w:t>
      </w:r>
      <w:r w:rsidR="007E02E0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-oriented 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companies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and </w:t>
      </w:r>
      <w:r w:rsidR="00F466CE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with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influential businessp</w:t>
      </w:r>
      <w:r w:rsidR="00967ED5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eople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.  New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distributors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have been established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in SC and CA,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along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with </w:t>
      </w:r>
      <w:r w:rsidR="00F466CE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two new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international </w:t>
      </w:r>
      <w:r w:rsidR="00D11CCB"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distributors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 Italy</w:t>
      </w:r>
      <w:r w:rsidR="00852B8C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F65244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and South America</w:t>
      </w:r>
      <w:r w:rsidR="00441121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,</w:t>
      </w:r>
      <w:r w:rsidR="00852B8C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441121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all with the </w:t>
      </w:r>
      <w:r w:rsidR="00F466CE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goal </w:t>
      </w:r>
      <w:r w:rsidR="00441121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to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produce and distribute </w:t>
      </w:r>
      <w:r w:rsidR="00441121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HOCl and Agriculture </w:t>
      </w:r>
      <w:r w:rsidR="00852B8C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products,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whereby eradicating worldwide</w:t>
      </w:r>
      <w:r w:rsidR="008219D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682CB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health and hunger issues.  </w:t>
      </w:r>
    </w:p>
    <w:p w14:paraId="3C9FC50F" w14:textId="776473CD" w:rsidR="00021E8A" w:rsidRDefault="00D519A2" w:rsidP="00D11CCB">
      <w:p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Some of t</w:t>
      </w:r>
      <w:r w:rsidR="00021E8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hose forged alliances have </w:t>
      </w:r>
      <w:r w:rsidR="00967ED5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recently </w:t>
      </w:r>
      <w:r w:rsidR="00021E8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come to fruition </w:t>
      </w:r>
      <w:r w:rsidR="008219D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and have produced sustainable revenue as follow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s</w:t>
      </w:r>
      <w:r w:rsidR="00021E8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:</w:t>
      </w:r>
    </w:p>
    <w:p w14:paraId="4A88E44C" w14:textId="31515E0F" w:rsidR="00916DBF" w:rsidRDefault="00021E8A" w:rsidP="00021E8A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1536AB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national 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contract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has been signed with a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new customer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through 12/31/28, </w:t>
      </w:r>
      <w:r w:rsidR="008219D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exclusively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supplying them with H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OCl </w:t>
      </w:r>
      <w:r w:rsidR="008219D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to disinfect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hospital</w:t>
      </w:r>
      <w:r w:rsidR="00080839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equipment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throughout the USA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and Internationally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.</w:t>
      </w:r>
    </w:p>
    <w:p w14:paraId="1275CDD8" w14:textId="03468760" w:rsidR="00916DBF" w:rsidRDefault="00916DBF" w:rsidP="00021E8A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 April, H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OCl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was shipped to 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its South America distributor 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for 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their customers in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Mexico and Peru</w:t>
      </w:r>
      <w:r w:rsid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.  The results </w:t>
      </w:r>
      <w:r w:rsidR="008219D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of their applications </w:t>
      </w:r>
      <w:r w:rsid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were quite successful.  Additonal orders have been received.  </w:t>
      </w:r>
    </w:p>
    <w:p w14:paraId="7B8D2816" w14:textId="0358CFAA" w:rsidR="00080839" w:rsidRDefault="00916DBF" w:rsidP="00021E8A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 April, H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OCl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was shipped to California to assist </w:t>
      </w:r>
      <w:r w:rsid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cannabis growers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with disinfecting </w:t>
      </w:r>
      <w:r w:rsid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their facilities and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equipment</w:t>
      </w:r>
      <w:r w:rsid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.  The results were quite successful.  Additional orders have been received.</w:t>
      </w:r>
    </w:p>
    <w:p w14:paraId="3A0D4CB8" w14:textId="6CB3FD77" w:rsidR="003B6B1F" w:rsidRDefault="003B6B1F" w:rsidP="00021E8A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</w:t>
      </w:r>
      <w:r w:rsidR="00080839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new </w:t>
      </w:r>
      <w:r w:rsidR="0017204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distributor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in SC was brought on board in March</w:t>
      </w:r>
      <w:r w:rsidR="0059546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s</w:t>
      </w:r>
      <w:r w:rsidR="0017204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upplying customers in various </w:t>
      </w:r>
      <w:r w:rsidR="0059546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industries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</w:p>
    <w:p w14:paraId="37850F96" w14:textId="5D559485" w:rsidR="00C137FE" w:rsidRDefault="003B6B1F" w:rsidP="00021E8A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PCT continues to serve its existing customers c</w:t>
      </w:r>
      <w:r w:rsidR="00080839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oast-to-coast</w:t>
      </w:r>
    </w:p>
    <w:p w14:paraId="4C405045" w14:textId="74A1D13D" w:rsidR="00021E8A" w:rsidRDefault="008219D3" w:rsidP="00916DBF">
      <w:p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Business associates and I have been quite busy, in that </w:t>
      </w:r>
      <w:r w:rsidR="00916DBF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alliances </w:t>
      </w:r>
      <w:r w:rsidR="001536AB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have been forged with several organizations </w:t>
      </w:r>
      <w:r w:rsidR="003B6B1F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in various industries </w:t>
      </w:r>
      <w:r w:rsidR="001536AB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through </w:t>
      </w:r>
      <w:r w:rsidR="00CA572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in-person, zoom and phone m</w:t>
      </w:r>
      <w:r w:rsidR="001536AB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eetings</w:t>
      </w:r>
      <w:r w:rsidR="00CA572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.  </w:t>
      </w:r>
      <w:r w:rsidR="00274C3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Local, national and international i</w:t>
      </w:r>
      <w:r w:rsidR="009B2115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ndustries </w:t>
      </w:r>
      <w:r w:rsidR="00274C3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and organizations include: </w:t>
      </w:r>
    </w:p>
    <w:p w14:paraId="7AA19AF2" w14:textId="3D08469B" w:rsidR="00916DBF" w:rsidRDefault="009B2115" w:rsidP="003C6D02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Prisons</w:t>
      </w:r>
      <w:r w:rsidR="00916DBF" w:rsidRPr="00F06DD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</w:t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</w:r>
      <w:r w:rsid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  <w:t>*   Agriculture</w:t>
      </w:r>
    </w:p>
    <w:p w14:paraId="71E5DDB7" w14:textId="54A3A599" w:rsidR="009B2115" w:rsidRPr="00D519A2" w:rsidRDefault="00D519A2" w:rsidP="00757FF4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Equine</w:t>
      </w:r>
      <w:r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</w:r>
      <w:r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</w:r>
      <w:r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</w:r>
      <w:r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ab/>
        <w:t xml:space="preserve">*   </w:t>
      </w:r>
      <w:r w:rsidR="009B2115" w:rsidRPr="00D519A2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Hospitals and other healthcare facilities</w:t>
      </w:r>
    </w:p>
    <w:p w14:paraId="23D882AA" w14:textId="019D4828" w:rsidR="009B2115" w:rsidRDefault="00274C33" w:rsidP="00611036">
      <w:pPr>
        <w:pStyle w:val="ListParagraph"/>
        <w:numPr>
          <w:ilvl w:val="0"/>
          <w:numId w:val="9"/>
        </w:num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…………and many more.</w:t>
      </w:r>
    </w:p>
    <w:p w14:paraId="50AD1EA0" w14:textId="7B1BB662" w:rsidR="00274C33" w:rsidRPr="00274C33" w:rsidRDefault="003B6B1F" w:rsidP="00274C33">
      <w:pPr>
        <w:shd w:val="clear" w:color="auto" w:fill="FFFFFF"/>
        <w:spacing w:before="300" w:after="30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Several shareholders have inquired about 21</w:t>
      </w:r>
      <w:r w:rsidRPr="003B6B1F">
        <w:rPr>
          <w:rFonts w:ascii="Times New Roman" w:eastAsia="Calibri" w:hAnsi="Times New Roman" w:cs="Times New Roman"/>
          <w:color w:val="0D0D0D"/>
          <w:sz w:val="24"/>
          <w:szCs w:val="24"/>
          <w:vertAlign w:val="superscript"/>
          <w14:ligatures w14:val="standardContextual"/>
        </w:rPr>
        <w:t>st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Century Energy Solutions, Inc. and when OTC trading 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will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begin again.  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First,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as of 10/24/24, 21</w:t>
      </w:r>
      <w:r w:rsidRPr="003B6B1F">
        <w:rPr>
          <w:rFonts w:ascii="Times New Roman" w:eastAsia="Calibri" w:hAnsi="Times New Roman" w:cs="Times New Roman"/>
          <w:color w:val="0D0D0D"/>
          <w:sz w:val="24"/>
          <w:szCs w:val="24"/>
          <w:vertAlign w:val="superscript"/>
          <w14:ligatures w14:val="standardContextual"/>
        </w:rPr>
        <w:t>st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Century Energy Solutions, Inc. is no longer affiliate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d nor a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subsidiary of PCT LTD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.  Second, </w:t>
      </w:r>
      <w:r w:rsidR="00F86798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PCT 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strives every day </w:t>
      </w:r>
      <w:r w:rsidR="00F86798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for 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OTC trading </w:t>
      </w:r>
      <w:r w:rsidR="00F86798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to begin </w:t>
      </w:r>
      <w:r w:rsidR="007834D0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as soon as possible.  </w:t>
      </w:r>
      <w:r w:rsidR="0017204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 Press Release will be distributed when that day occurs.  </w:t>
      </w:r>
      <w:r w:rsidR="003B5037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 </w:t>
      </w:r>
      <w:r w:rsidR="00274C33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        </w:t>
      </w:r>
    </w:p>
    <w:p w14:paraId="416F23AA" w14:textId="57AE2BBD" w:rsidR="007D4E0C" w:rsidRDefault="007D4E0C" w:rsidP="007D4E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T</w:t>
      </w: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hank you 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 xml:space="preserve">again </w:t>
      </w: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for your extreme patience and continued support</w:t>
      </w:r>
      <w:r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.</w:t>
      </w:r>
    </w:p>
    <w:p w14:paraId="61D7F4CE" w14:textId="31BCBB89" w:rsidR="00D11CCB" w:rsidRDefault="00D11CCB" w:rsidP="007E02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Best Regards,</w:t>
      </w:r>
    </w:p>
    <w:p w14:paraId="4C404E84" w14:textId="77777777" w:rsidR="007834D0" w:rsidRPr="009F41DA" w:rsidRDefault="007834D0" w:rsidP="007E02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</w:p>
    <w:p w14:paraId="49387A69" w14:textId="77777777" w:rsidR="00D11CCB" w:rsidRPr="009F41DA" w:rsidRDefault="00D11CCB" w:rsidP="00D11C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</w:pP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Arthur E. Abraham</w:t>
      </w:r>
    </w:p>
    <w:p w14:paraId="4019DFC4" w14:textId="38135ABF" w:rsidR="008D00C0" w:rsidRPr="009F41DA" w:rsidRDefault="00D11CCB" w:rsidP="00D11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DA">
        <w:rPr>
          <w:rFonts w:ascii="Times New Roman" w:eastAsia="Calibri" w:hAnsi="Times New Roman" w:cs="Times New Roman"/>
          <w:color w:val="0D0D0D"/>
          <w:sz w:val="24"/>
          <w:szCs w:val="24"/>
          <w14:ligatures w14:val="standardContextual"/>
        </w:rPr>
        <w:t>Chief Executive Officer</w:t>
      </w:r>
    </w:p>
    <w:sectPr w:rsidR="008D00C0" w:rsidRPr="009F41DA" w:rsidSect="00D504ED">
      <w:headerReference w:type="default" r:id="rId7"/>
      <w:footerReference w:type="default" r:id="rId8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A401" w14:textId="77777777" w:rsidR="00980FF6" w:rsidRDefault="00980FF6" w:rsidP="00FF78ED">
      <w:pPr>
        <w:spacing w:after="0" w:line="240" w:lineRule="auto"/>
      </w:pPr>
      <w:r>
        <w:separator/>
      </w:r>
    </w:p>
  </w:endnote>
  <w:endnote w:type="continuationSeparator" w:id="0">
    <w:p w14:paraId="69CA14FA" w14:textId="77777777" w:rsidR="00980FF6" w:rsidRDefault="00980FF6" w:rsidP="00FF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B43" w14:textId="79A085D7" w:rsidR="00874FEA" w:rsidRPr="00401604" w:rsidRDefault="00D11CCB" w:rsidP="00FF78ED">
    <w:pPr>
      <w:pStyle w:val="Footer"/>
      <w:jc w:val="center"/>
      <w:rPr>
        <w:color w:val="0099CC"/>
        <w:sz w:val="20"/>
        <w:szCs w:val="20"/>
      </w:rPr>
    </w:pPr>
    <w:r>
      <w:rPr>
        <w:color w:val="0099CC"/>
        <w:sz w:val="20"/>
        <w:szCs w:val="20"/>
      </w:rPr>
      <w:t>2126 Highway 9 E</w:t>
    </w:r>
  </w:p>
  <w:p w14:paraId="09E2BDCB" w14:textId="0B2E4CA7" w:rsidR="00FF78ED" w:rsidRPr="00401604" w:rsidRDefault="00D11CCB" w:rsidP="00FF78ED">
    <w:pPr>
      <w:pStyle w:val="Footer"/>
      <w:jc w:val="center"/>
      <w:rPr>
        <w:color w:val="0099CC"/>
        <w:sz w:val="20"/>
        <w:szCs w:val="20"/>
      </w:rPr>
    </w:pPr>
    <w:r>
      <w:rPr>
        <w:color w:val="0099CC"/>
        <w:sz w:val="20"/>
        <w:szCs w:val="20"/>
      </w:rPr>
      <w:t>Longs</w:t>
    </w:r>
    <w:r w:rsidR="00FF78ED" w:rsidRPr="00401604">
      <w:rPr>
        <w:color w:val="0099CC"/>
        <w:sz w:val="20"/>
        <w:szCs w:val="20"/>
      </w:rPr>
      <w:t>, SC  2956</w:t>
    </w:r>
    <w:r>
      <w:rPr>
        <w:color w:val="0099CC"/>
        <w:sz w:val="20"/>
        <w:szCs w:val="20"/>
      </w:rPr>
      <w:t>8</w:t>
    </w:r>
  </w:p>
  <w:p w14:paraId="03763EE8" w14:textId="75DDB86E" w:rsidR="00FF78ED" w:rsidRDefault="00D11CCB" w:rsidP="00FF78ED">
    <w:pPr>
      <w:pStyle w:val="Footer"/>
      <w:jc w:val="center"/>
      <w:rPr>
        <w:color w:val="0099CC"/>
        <w:sz w:val="20"/>
        <w:szCs w:val="20"/>
      </w:rPr>
    </w:pPr>
    <w:r>
      <w:rPr>
        <w:color w:val="0099CC"/>
        <w:sz w:val="20"/>
        <w:szCs w:val="20"/>
      </w:rPr>
      <w:t>(</w:t>
    </w:r>
    <w:r w:rsidR="00FF78ED" w:rsidRPr="00401604">
      <w:rPr>
        <w:color w:val="0099CC"/>
        <w:sz w:val="20"/>
        <w:szCs w:val="20"/>
      </w:rPr>
      <w:t>843</w:t>
    </w:r>
    <w:r>
      <w:rPr>
        <w:color w:val="0099CC"/>
        <w:sz w:val="20"/>
        <w:szCs w:val="20"/>
      </w:rPr>
      <w:t xml:space="preserve">) </w:t>
    </w:r>
    <w:r w:rsidR="00FF78ED" w:rsidRPr="00401604">
      <w:rPr>
        <w:color w:val="0099CC"/>
        <w:sz w:val="20"/>
        <w:szCs w:val="20"/>
      </w:rPr>
      <w:t>390-7900</w:t>
    </w:r>
  </w:p>
  <w:p w14:paraId="78BFB6B8" w14:textId="19308C82" w:rsidR="00FF78ED" w:rsidRPr="00401604" w:rsidRDefault="00584114" w:rsidP="00FF78ED">
    <w:pPr>
      <w:pStyle w:val="Footer"/>
      <w:jc w:val="center"/>
      <w:rPr>
        <w:color w:val="0099CC"/>
        <w:sz w:val="20"/>
        <w:szCs w:val="20"/>
      </w:rPr>
    </w:pPr>
    <w:r w:rsidRPr="00401604">
      <w:rPr>
        <w:color w:val="0099CC"/>
        <w:sz w:val="20"/>
        <w:szCs w:val="20"/>
      </w:rPr>
      <w:t>www.pctl.com</w:t>
    </w:r>
  </w:p>
  <w:p w14:paraId="185B38CF" w14:textId="77777777" w:rsidR="00FF78ED" w:rsidRPr="00401604" w:rsidRDefault="00FF78ED">
    <w:pPr>
      <w:pStyle w:val="Footer"/>
      <w:rPr>
        <w:color w:val="0099CC"/>
      </w:rPr>
    </w:pPr>
  </w:p>
  <w:p w14:paraId="19B58A3A" w14:textId="77777777" w:rsidR="00FF78ED" w:rsidRDefault="00FF7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72C5" w14:textId="77777777" w:rsidR="00980FF6" w:rsidRDefault="00980FF6" w:rsidP="00FF78ED">
      <w:pPr>
        <w:spacing w:after="0" w:line="240" w:lineRule="auto"/>
      </w:pPr>
      <w:r>
        <w:separator/>
      </w:r>
    </w:p>
  </w:footnote>
  <w:footnote w:type="continuationSeparator" w:id="0">
    <w:p w14:paraId="244639D6" w14:textId="77777777" w:rsidR="00980FF6" w:rsidRDefault="00980FF6" w:rsidP="00FF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9431" w14:textId="1FD72AF4" w:rsidR="00FF78ED" w:rsidRDefault="00FF78ED" w:rsidP="00FF78ED">
    <w:pPr>
      <w:pStyle w:val="Header"/>
      <w:jc w:val="center"/>
    </w:pPr>
  </w:p>
  <w:p w14:paraId="6DC1EAA0" w14:textId="254F6837" w:rsidR="00FF78ED" w:rsidRDefault="004A22E8" w:rsidP="004A22E8">
    <w:pPr>
      <w:pStyle w:val="Header"/>
      <w:jc w:val="center"/>
    </w:pPr>
    <w:r>
      <w:rPr>
        <w:noProof/>
      </w:rPr>
      <w:drawing>
        <wp:inline distT="0" distB="0" distL="0" distR="0" wp14:anchorId="725DD7F3" wp14:editId="15327A8B">
          <wp:extent cx="3257550" cy="10375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007" cy="104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9B0"/>
    <w:multiLevelType w:val="multilevel"/>
    <w:tmpl w:val="546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5108"/>
    <w:multiLevelType w:val="hybridMultilevel"/>
    <w:tmpl w:val="353824F2"/>
    <w:lvl w:ilvl="0" w:tplc="0CE409FA">
      <w:start w:val="590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297"/>
    <w:multiLevelType w:val="hybridMultilevel"/>
    <w:tmpl w:val="B63E1C60"/>
    <w:lvl w:ilvl="0" w:tplc="401CFE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2ECB"/>
    <w:multiLevelType w:val="hybridMultilevel"/>
    <w:tmpl w:val="2F1801A4"/>
    <w:lvl w:ilvl="0" w:tplc="4F060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64DC"/>
    <w:multiLevelType w:val="multilevel"/>
    <w:tmpl w:val="55F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715D1"/>
    <w:multiLevelType w:val="multilevel"/>
    <w:tmpl w:val="5A84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0730C"/>
    <w:multiLevelType w:val="multilevel"/>
    <w:tmpl w:val="EAB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407F"/>
    <w:multiLevelType w:val="multilevel"/>
    <w:tmpl w:val="0FA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33F38"/>
    <w:multiLevelType w:val="multilevel"/>
    <w:tmpl w:val="076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434940">
    <w:abstractNumId w:val="4"/>
  </w:num>
  <w:num w:numId="2" w16cid:durableId="2108849257">
    <w:abstractNumId w:val="6"/>
  </w:num>
  <w:num w:numId="3" w16cid:durableId="1142382513">
    <w:abstractNumId w:val="7"/>
  </w:num>
  <w:num w:numId="4" w16cid:durableId="1003703152">
    <w:abstractNumId w:val="8"/>
  </w:num>
  <w:num w:numId="5" w16cid:durableId="673610107">
    <w:abstractNumId w:val="0"/>
  </w:num>
  <w:num w:numId="6" w16cid:durableId="694036071">
    <w:abstractNumId w:val="5"/>
  </w:num>
  <w:num w:numId="7" w16cid:durableId="667633207">
    <w:abstractNumId w:val="1"/>
  </w:num>
  <w:num w:numId="8" w16cid:durableId="752509508">
    <w:abstractNumId w:val="3"/>
  </w:num>
  <w:num w:numId="9" w16cid:durableId="134875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83"/>
    <w:rsid w:val="00001121"/>
    <w:rsid w:val="000153A2"/>
    <w:rsid w:val="00021E8A"/>
    <w:rsid w:val="000704A1"/>
    <w:rsid w:val="00072F91"/>
    <w:rsid w:val="00080839"/>
    <w:rsid w:val="00083A0B"/>
    <w:rsid w:val="00083B60"/>
    <w:rsid w:val="000A3D48"/>
    <w:rsid w:val="000D21FD"/>
    <w:rsid w:val="000E4770"/>
    <w:rsid w:val="00116D76"/>
    <w:rsid w:val="00144272"/>
    <w:rsid w:val="001536AB"/>
    <w:rsid w:val="00153E5C"/>
    <w:rsid w:val="00172047"/>
    <w:rsid w:val="001830F9"/>
    <w:rsid w:val="00194E27"/>
    <w:rsid w:val="001B3CB7"/>
    <w:rsid w:val="001C2F24"/>
    <w:rsid w:val="001C5688"/>
    <w:rsid w:val="001C75EF"/>
    <w:rsid w:val="001D1C44"/>
    <w:rsid w:val="001D7197"/>
    <w:rsid w:val="001D7DF5"/>
    <w:rsid w:val="001E11F1"/>
    <w:rsid w:val="001E2EA9"/>
    <w:rsid w:val="001E30AF"/>
    <w:rsid w:val="00214FF6"/>
    <w:rsid w:val="00231E85"/>
    <w:rsid w:val="00247F74"/>
    <w:rsid w:val="00266304"/>
    <w:rsid w:val="00274C33"/>
    <w:rsid w:val="00285472"/>
    <w:rsid w:val="00291FC7"/>
    <w:rsid w:val="002A2F1F"/>
    <w:rsid w:val="002A50EF"/>
    <w:rsid w:val="002B1CFA"/>
    <w:rsid w:val="002B5AB9"/>
    <w:rsid w:val="002F0E11"/>
    <w:rsid w:val="002F1899"/>
    <w:rsid w:val="002F261D"/>
    <w:rsid w:val="003002A6"/>
    <w:rsid w:val="0032724E"/>
    <w:rsid w:val="0034658B"/>
    <w:rsid w:val="00392B00"/>
    <w:rsid w:val="003B3F5D"/>
    <w:rsid w:val="003B5037"/>
    <w:rsid w:val="003B6B1F"/>
    <w:rsid w:val="003E79E0"/>
    <w:rsid w:val="00401604"/>
    <w:rsid w:val="004304EC"/>
    <w:rsid w:val="00430A0C"/>
    <w:rsid w:val="00441121"/>
    <w:rsid w:val="0044268D"/>
    <w:rsid w:val="0046312E"/>
    <w:rsid w:val="004A0A90"/>
    <w:rsid w:val="004A22E8"/>
    <w:rsid w:val="005030A3"/>
    <w:rsid w:val="00584114"/>
    <w:rsid w:val="005848B0"/>
    <w:rsid w:val="0058614C"/>
    <w:rsid w:val="0058650A"/>
    <w:rsid w:val="00595462"/>
    <w:rsid w:val="005B17E2"/>
    <w:rsid w:val="005F0506"/>
    <w:rsid w:val="00607A2D"/>
    <w:rsid w:val="00681115"/>
    <w:rsid w:val="00682CB0"/>
    <w:rsid w:val="00697E80"/>
    <w:rsid w:val="006A3979"/>
    <w:rsid w:val="006A6A2A"/>
    <w:rsid w:val="006F6A24"/>
    <w:rsid w:val="00700BA6"/>
    <w:rsid w:val="00710F79"/>
    <w:rsid w:val="00711ADB"/>
    <w:rsid w:val="00713904"/>
    <w:rsid w:val="00726CC8"/>
    <w:rsid w:val="00743105"/>
    <w:rsid w:val="0076633F"/>
    <w:rsid w:val="00775E77"/>
    <w:rsid w:val="00776FE1"/>
    <w:rsid w:val="007834D0"/>
    <w:rsid w:val="0078505F"/>
    <w:rsid w:val="00790F2E"/>
    <w:rsid w:val="007B3FA5"/>
    <w:rsid w:val="007C4841"/>
    <w:rsid w:val="007C5D94"/>
    <w:rsid w:val="007D4E0C"/>
    <w:rsid w:val="007E02E0"/>
    <w:rsid w:val="007E7C2C"/>
    <w:rsid w:val="007F160F"/>
    <w:rsid w:val="007F5D1D"/>
    <w:rsid w:val="0080483D"/>
    <w:rsid w:val="0081651A"/>
    <w:rsid w:val="008219D3"/>
    <w:rsid w:val="00852B8C"/>
    <w:rsid w:val="00855375"/>
    <w:rsid w:val="00874FEA"/>
    <w:rsid w:val="008910C8"/>
    <w:rsid w:val="008C5915"/>
    <w:rsid w:val="008D00C0"/>
    <w:rsid w:val="008D6D6F"/>
    <w:rsid w:val="009145C5"/>
    <w:rsid w:val="00916DBF"/>
    <w:rsid w:val="00923745"/>
    <w:rsid w:val="009359D7"/>
    <w:rsid w:val="00942871"/>
    <w:rsid w:val="009442E3"/>
    <w:rsid w:val="00967ED5"/>
    <w:rsid w:val="00980FF6"/>
    <w:rsid w:val="00983050"/>
    <w:rsid w:val="00986991"/>
    <w:rsid w:val="009B03D7"/>
    <w:rsid w:val="009B2115"/>
    <w:rsid w:val="009C40F2"/>
    <w:rsid w:val="009D0931"/>
    <w:rsid w:val="009D21A2"/>
    <w:rsid w:val="009D4449"/>
    <w:rsid w:val="009E07DE"/>
    <w:rsid w:val="009E6FA1"/>
    <w:rsid w:val="009F4133"/>
    <w:rsid w:val="009F41DA"/>
    <w:rsid w:val="00A27891"/>
    <w:rsid w:val="00A30984"/>
    <w:rsid w:val="00A701CE"/>
    <w:rsid w:val="00AA7C71"/>
    <w:rsid w:val="00AF2E4A"/>
    <w:rsid w:val="00B15676"/>
    <w:rsid w:val="00B22D19"/>
    <w:rsid w:val="00B373C8"/>
    <w:rsid w:val="00B50B8F"/>
    <w:rsid w:val="00B74C83"/>
    <w:rsid w:val="00BC6D77"/>
    <w:rsid w:val="00BD5BE0"/>
    <w:rsid w:val="00BF4F42"/>
    <w:rsid w:val="00C06F9C"/>
    <w:rsid w:val="00C137FE"/>
    <w:rsid w:val="00C37D33"/>
    <w:rsid w:val="00C4298B"/>
    <w:rsid w:val="00C44CCE"/>
    <w:rsid w:val="00C74561"/>
    <w:rsid w:val="00CA24FA"/>
    <w:rsid w:val="00CA5723"/>
    <w:rsid w:val="00CB371A"/>
    <w:rsid w:val="00CD0C73"/>
    <w:rsid w:val="00CD2CDD"/>
    <w:rsid w:val="00D00120"/>
    <w:rsid w:val="00D02A59"/>
    <w:rsid w:val="00D11CCB"/>
    <w:rsid w:val="00D22BC2"/>
    <w:rsid w:val="00D504ED"/>
    <w:rsid w:val="00D519A2"/>
    <w:rsid w:val="00D56800"/>
    <w:rsid w:val="00D56971"/>
    <w:rsid w:val="00DA6E94"/>
    <w:rsid w:val="00DC1B1E"/>
    <w:rsid w:val="00DC7FC3"/>
    <w:rsid w:val="00DE5F67"/>
    <w:rsid w:val="00E145F6"/>
    <w:rsid w:val="00E14600"/>
    <w:rsid w:val="00E510E6"/>
    <w:rsid w:val="00E64923"/>
    <w:rsid w:val="00E7286A"/>
    <w:rsid w:val="00E85CA3"/>
    <w:rsid w:val="00EA4B9E"/>
    <w:rsid w:val="00ED58DD"/>
    <w:rsid w:val="00EE0665"/>
    <w:rsid w:val="00EE7131"/>
    <w:rsid w:val="00EF2F28"/>
    <w:rsid w:val="00F06DD7"/>
    <w:rsid w:val="00F07621"/>
    <w:rsid w:val="00F32329"/>
    <w:rsid w:val="00F32919"/>
    <w:rsid w:val="00F37EA9"/>
    <w:rsid w:val="00F466CE"/>
    <w:rsid w:val="00F65244"/>
    <w:rsid w:val="00F85072"/>
    <w:rsid w:val="00F86798"/>
    <w:rsid w:val="00FE6CBA"/>
    <w:rsid w:val="00FF6B48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DFDC"/>
  <w15:docId w15:val="{F2A581B0-9E1C-4F18-858E-0E62BE7B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ED"/>
  </w:style>
  <w:style w:type="paragraph" w:styleId="Footer">
    <w:name w:val="footer"/>
    <w:basedOn w:val="Normal"/>
    <w:link w:val="FooterChar"/>
    <w:uiPriority w:val="99"/>
    <w:unhideWhenUsed/>
    <w:rsid w:val="00FF7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ED"/>
  </w:style>
  <w:style w:type="paragraph" w:styleId="ListParagraph">
    <w:name w:val="List Paragraph"/>
    <w:basedOn w:val="Normal"/>
    <w:uiPriority w:val="34"/>
    <w:qFormat/>
    <w:rsid w:val="009D2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7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141818"/>
                            <w:left w:val="single" w:sz="12" w:space="0" w:color="141818"/>
                            <w:bottom w:val="single" w:sz="12" w:space="0" w:color="141818"/>
                            <w:right w:val="single" w:sz="12" w:space="0" w:color="141818"/>
                          </w:divBdr>
                          <w:divsChild>
                            <w:div w:id="10936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9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1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5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0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4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1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5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4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10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8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37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18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6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25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9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0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1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12" w:space="0" w:color="404748"/>
                                        <w:left w:val="single" w:sz="12" w:space="0" w:color="404748"/>
                                        <w:bottom w:val="single" w:sz="12" w:space="0" w:color="404748"/>
                                        <w:right w:val="single" w:sz="12" w:space="0" w:color="404748"/>
                                      </w:divBdr>
                                      <w:divsChild>
                                        <w:div w:id="114196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9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120428">
          <w:marLeft w:val="0"/>
          <w:marRight w:val="0"/>
          <w:marTop w:val="0"/>
          <w:marBottom w:val="0"/>
          <w:divBdr>
            <w:top w:val="none" w:sz="0" w:space="7" w:color="auto"/>
            <w:left w:val="none" w:sz="0" w:space="8" w:color="auto"/>
            <w:bottom w:val="single" w:sz="6" w:space="6" w:color="D2D2D2"/>
            <w:right w:val="none" w:sz="0" w:space="8" w:color="auto"/>
          </w:divBdr>
          <w:divsChild>
            <w:div w:id="7932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6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Procopio</dc:creator>
  <cp:keywords/>
  <dc:description/>
  <cp:lastModifiedBy>Art Abraham</cp:lastModifiedBy>
  <cp:revision>3</cp:revision>
  <cp:lastPrinted>2024-12-18T18:47:00Z</cp:lastPrinted>
  <dcterms:created xsi:type="dcterms:W3CDTF">2025-04-29T19:25:00Z</dcterms:created>
  <dcterms:modified xsi:type="dcterms:W3CDTF">2025-04-29T22:01:00Z</dcterms:modified>
</cp:coreProperties>
</file>